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B107B" w14:textId="52C7D5C1" w:rsidR="00C23A8B" w:rsidRDefault="00A65707" w:rsidP="00A65707">
      <w:pPr>
        <w:pStyle w:val="Heading1"/>
      </w:pPr>
      <w:r>
        <w:t>Proposed additions to pr</w:t>
      </w:r>
      <w:r w:rsidR="007B5DA2">
        <w:t>oof of English proficiency for full undergraduate admissions</w:t>
      </w:r>
      <w:r>
        <w:t>, 10/13/16</w:t>
      </w:r>
      <w:bookmarkStart w:id="0" w:name="_GoBack"/>
      <w:bookmarkEnd w:id="0"/>
    </w:p>
    <w:p w14:paraId="12FFDB49" w14:textId="77777777" w:rsidR="00A65707" w:rsidRDefault="00A65707">
      <w:pPr>
        <w:rPr>
          <w:rFonts w:cs="Century"/>
          <w:color w:val="1D1D1D"/>
        </w:rPr>
      </w:pPr>
    </w:p>
    <w:p w14:paraId="2CA97CDB" w14:textId="77777777" w:rsidR="00A65707" w:rsidRDefault="00A65707">
      <w:pPr>
        <w:rPr>
          <w:rFonts w:cs="Century"/>
          <w:color w:val="1D1D1D"/>
        </w:rPr>
      </w:pPr>
    </w:p>
    <w:p w14:paraId="7373F202" w14:textId="77777777" w:rsidR="007B5DA2" w:rsidRDefault="007B5DA2">
      <w:pPr>
        <w:rPr>
          <w:rFonts w:cs="Century"/>
          <w:color w:val="1D1D1D"/>
        </w:rPr>
      </w:pPr>
    </w:p>
    <w:p w14:paraId="2E9B2776" w14:textId="4979EDA4" w:rsidR="004E1B55" w:rsidRPr="00875598" w:rsidRDefault="004E1B55" w:rsidP="00BE6BA2">
      <w:pPr>
        <w:pStyle w:val="ListParagraph"/>
        <w:numPr>
          <w:ilvl w:val="0"/>
          <w:numId w:val="1"/>
        </w:numPr>
        <w:rPr>
          <w:b/>
        </w:rPr>
      </w:pPr>
      <w:r w:rsidRPr="00875598">
        <w:rPr>
          <w:rFonts w:cs="Century"/>
          <w:b/>
          <w:color w:val="1D1D1D"/>
        </w:rPr>
        <w:t>Pearson Test of Ac</w:t>
      </w:r>
      <w:r w:rsidR="003A65D4" w:rsidRPr="00875598">
        <w:rPr>
          <w:rFonts w:cs="Century"/>
          <w:b/>
          <w:color w:val="1D1D1D"/>
        </w:rPr>
        <w:t>ademic English (PTE Academics)</w:t>
      </w:r>
    </w:p>
    <w:p w14:paraId="65CE5AAB" w14:textId="7D5C2F4B" w:rsidR="003833A5" w:rsidRPr="003833A5" w:rsidRDefault="003833A5" w:rsidP="003833A5">
      <w:pPr>
        <w:pStyle w:val="ListParagraph"/>
        <w:numPr>
          <w:ilvl w:val="1"/>
          <w:numId w:val="1"/>
        </w:numPr>
      </w:pPr>
      <w:r w:rsidRPr="003833A5">
        <w:t>Launched in 2009, PTE Academic has been rapidly adopted in the UK, Australia, USA and Canada. We are accepted by thousands of academic programs, including prestigious institutions such as Harvard Business School, Yale and INSEAD. </w:t>
      </w:r>
    </w:p>
    <w:p w14:paraId="5B5C2EE9" w14:textId="71749950" w:rsidR="003833A5" w:rsidRPr="003833A5" w:rsidRDefault="003833A5" w:rsidP="003833A5">
      <w:pPr>
        <w:pStyle w:val="ListParagraph"/>
        <w:numPr>
          <w:ilvl w:val="1"/>
          <w:numId w:val="1"/>
        </w:numPr>
      </w:pPr>
      <w:r>
        <w:t xml:space="preserve">Website: </w:t>
      </w:r>
      <w:hyperlink r:id="rId7" w:history="1">
        <w:r w:rsidRPr="00E00A40">
          <w:rPr>
            <w:rStyle w:val="Hyperlink"/>
          </w:rPr>
          <w:t>http://pearsonpte.com/institutions/about/</w:t>
        </w:r>
      </w:hyperlink>
      <w:r>
        <w:t xml:space="preserve"> </w:t>
      </w:r>
    </w:p>
    <w:p w14:paraId="2EFA6882" w14:textId="39A03C57" w:rsidR="00BE6BA2" w:rsidRPr="003833A5" w:rsidRDefault="00BE6BA2" w:rsidP="00BE6BA2">
      <w:pPr>
        <w:pStyle w:val="ListParagraph"/>
        <w:numPr>
          <w:ilvl w:val="1"/>
          <w:numId w:val="1"/>
        </w:numPr>
      </w:pPr>
      <w:r>
        <w:rPr>
          <w:rFonts w:cs="Century"/>
          <w:color w:val="1D1D1D"/>
        </w:rPr>
        <w:t xml:space="preserve">A score of 48 or better </w:t>
      </w:r>
      <w:r w:rsidR="003A65D4">
        <w:rPr>
          <w:rFonts w:cs="Century"/>
          <w:color w:val="1D1D1D"/>
        </w:rPr>
        <w:t>would meet our requirement</w:t>
      </w:r>
    </w:p>
    <w:p w14:paraId="7E9C73DB" w14:textId="77777777" w:rsidR="003833A5" w:rsidRPr="00BE6BA2" w:rsidRDefault="003833A5" w:rsidP="003A65D4">
      <w:pPr>
        <w:ind w:left="1080"/>
      </w:pPr>
    </w:p>
    <w:p w14:paraId="27207A9C" w14:textId="68C96BC3" w:rsidR="00C23A8B" w:rsidRPr="00875598" w:rsidRDefault="004E1B55" w:rsidP="004E1B55">
      <w:pPr>
        <w:pStyle w:val="ListParagraph"/>
        <w:numPr>
          <w:ilvl w:val="0"/>
          <w:numId w:val="1"/>
        </w:numPr>
        <w:rPr>
          <w:b/>
        </w:rPr>
      </w:pPr>
      <w:r w:rsidRPr="00875598">
        <w:rPr>
          <w:rFonts w:cs="Century"/>
          <w:b/>
          <w:color w:val="1D1D1D"/>
        </w:rPr>
        <w:t>Cambridge English Exam</w:t>
      </w:r>
      <w:r w:rsidR="00BE6BA2" w:rsidRPr="00875598">
        <w:rPr>
          <w:rFonts w:cs="Century"/>
          <w:b/>
          <w:color w:val="1D1D1D"/>
        </w:rPr>
        <w:t>s</w:t>
      </w:r>
      <w:r w:rsidRPr="00875598">
        <w:rPr>
          <w:rFonts w:cs="Century"/>
          <w:b/>
          <w:color w:val="1D1D1D"/>
        </w:rPr>
        <w:t xml:space="preserve">: </w:t>
      </w:r>
    </w:p>
    <w:p w14:paraId="37B4052E" w14:textId="0DA51198" w:rsidR="00AD1756" w:rsidRPr="00AD1756" w:rsidRDefault="00AD1756" w:rsidP="00AD1756">
      <w:pPr>
        <w:pStyle w:val="ListParagraph"/>
        <w:numPr>
          <w:ilvl w:val="1"/>
          <w:numId w:val="1"/>
        </w:numPr>
      </w:pPr>
      <w:r w:rsidRPr="00BE6BA2">
        <w:rPr>
          <w:rFonts w:cs="Century"/>
          <w:color w:val="1D1D1D"/>
        </w:rPr>
        <w:t>More</w:t>
      </w:r>
      <w:r w:rsidR="006D40D8">
        <w:rPr>
          <w:rFonts w:cs="Century"/>
          <w:color w:val="1D1D1D"/>
        </w:rPr>
        <w:t xml:space="preserve"> than 20,000 </w:t>
      </w:r>
      <w:r w:rsidRPr="00BE6BA2">
        <w:rPr>
          <w:rFonts w:cs="Century"/>
          <w:color w:val="1D1D1D"/>
        </w:rPr>
        <w:t xml:space="preserve">education institutions, business and government agencies around </w:t>
      </w:r>
      <w:r>
        <w:rPr>
          <w:rFonts w:cs="Century"/>
          <w:color w:val="1D1D1D"/>
        </w:rPr>
        <w:t>the world accept CAE.</w:t>
      </w:r>
    </w:p>
    <w:p w14:paraId="06FAB137" w14:textId="54AF1FED" w:rsidR="00AD1756" w:rsidRPr="00AD1756" w:rsidRDefault="00010080" w:rsidP="006D40D8">
      <w:pPr>
        <w:pStyle w:val="ListParagraph"/>
        <w:numPr>
          <w:ilvl w:val="1"/>
          <w:numId w:val="1"/>
        </w:numPr>
      </w:pPr>
      <w:r>
        <w:t xml:space="preserve">Website: </w:t>
      </w:r>
      <w:hyperlink r:id="rId8" w:history="1">
        <w:r w:rsidR="006D40D8" w:rsidRPr="00EB42FE">
          <w:rPr>
            <w:rStyle w:val="Hyperlink"/>
          </w:rPr>
          <w:t>http://www.cambridgeenglish.org/why-cambridge-english/</w:t>
        </w:r>
      </w:hyperlink>
      <w:r w:rsidR="006D40D8">
        <w:t xml:space="preserve"> </w:t>
      </w:r>
    </w:p>
    <w:p w14:paraId="5CD8B5F6" w14:textId="4E03C4AE" w:rsidR="00AD1756" w:rsidRDefault="00AD1756" w:rsidP="00AD1756">
      <w:pPr>
        <w:pStyle w:val="ListParagraph"/>
        <w:numPr>
          <w:ilvl w:val="1"/>
          <w:numId w:val="1"/>
        </w:numPr>
      </w:pPr>
      <w:r>
        <w:t>There are two tests we would want to consider, CAE and CPE</w:t>
      </w:r>
    </w:p>
    <w:tbl>
      <w:tblPr>
        <w:tblStyle w:val="TableGrid"/>
        <w:tblW w:w="0" w:type="auto"/>
        <w:tblInd w:w="1440" w:type="dxa"/>
        <w:tblLook w:val="04A0" w:firstRow="1" w:lastRow="0" w:firstColumn="1" w:lastColumn="0" w:noHBand="0" w:noVBand="1"/>
      </w:tblPr>
      <w:tblGrid>
        <w:gridCol w:w="3708"/>
        <w:gridCol w:w="3708"/>
      </w:tblGrid>
      <w:tr w:rsidR="003A65D4" w14:paraId="071205D7" w14:textId="77777777" w:rsidTr="00AD1756">
        <w:tc>
          <w:tcPr>
            <w:tcW w:w="4428" w:type="dxa"/>
          </w:tcPr>
          <w:p w14:paraId="6845E031" w14:textId="0755735C" w:rsidR="00AD1756" w:rsidRPr="00AD1756" w:rsidRDefault="00AD1756" w:rsidP="00AD1756">
            <w:pPr>
              <w:pStyle w:val="ListParagraph"/>
              <w:ind w:left="0"/>
              <w:rPr>
                <w:b/>
                <w:sz w:val="22"/>
                <w:szCs w:val="22"/>
              </w:rPr>
            </w:pPr>
            <w:r w:rsidRPr="00AD1756">
              <w:rPr>
                <w:b/>
                <w:sz w:val="22"/>
                <w:szCs w:val="22"/>
              </w:rPr>
              <w:t>Cambridge English: Advanced</w:t>
            </w:r>
            <w:r>
              <w:rPr>
                <w:b/>
                <w:sz w:val="22"/>
                <w:szCs w:val="22"/>
              </w:rPr>
              <w:t xml:space="preserve"> (CAE)</w:t>
            </w:r>
          </w:p>
        </w:tc>
        <w:tc>
          <w:tcPr>
            <w:tcW w:w="4428" w:type="dxa"/>
          </w:tcPr>
          <w:p w14:paraId="5BB698D5" w14:textId="743756DA" w:rsidR="00AD1756" w:rsidRPr="00AD1756" w:rsidRDefault="00AD1756" w:rsidP="00AD1756">
            <w:pPr>
              <w:pStyle w:val="ListParagraph"/>
              <w:ind w:left="0"/>
              <w:rPr>
                <w:b/>
                <w:sz w:val="22"/>
                <w:szCs w:val="22"/>
              </w:rPr>
            </w:pPr>
            <w:r w:rsidRPr="00AD1756">
              <w:rPr>
                <w:b/>
                <w:sz w:val="22"/>
                <w:szCs w:val="22"/>
              </w:rPr>
              <w:t>Cambridge English: Proficient</w:t>
            </w:r>
            <w:r>
              <w:rPr>
                <w:b/>
                <w:sz w:val="22"/>
                <w:szCs w:val="22"/>
              </w:rPr>
              <w:t xml:space="preserve"> (CPE)</w:t>
            </w:r>
          </w:p>
        </w:tc>
      </w:tr>
      <w:tr w:rsidR="003A65D4" w14:paraId="57CAF503" w14:textId="77777777" w:rsidTr="00AD1756">
        <w:tc>
          <w:tcPr>
            <w:tcW w:w="4428" w:type="dxa"/>
          </w:tcPr>
          <w:p w14:paraId="5976B024" w14:textId="7180221B" w:rsidR="00AD1756" w:rsidRPr="00AD1756" w:rsidRDefault="00AD1756" w:rsidP="00AD1756">
            <w:pPr>
              <w:pStyle w:val="ListParagraph"/>
              <w:ind w:left="0"/>
              <w:rPr>
                <w:sz w:val="22"/>
                <w:szCs w:val="22"/>
              </w:rPr>
            </w:pPr>
            <w:r>
              <w:rPr>
                <w:sz w:val="22"/>
                <w:szCs w:val="22"/>
              </w:rPr>
              <w:t xml:space="preserve">Students can </w:t>
            </w:r>
            <w:r w:rsidRPr="00AD1756">
              <w:rPr>
                <w:sz w:val="22"/>
                <w:szCs w:val="22"/>
              </w:rPr>
              <w:t>follow an academic course at university level</w:t>
            </w:r>
            <w:r>
              <w:rPr>
                <w:sz w:val="22"/>
                <w:szCs w:val="22"/>
              </w:rPr>
              <w:t>.</w:t>
            </w:r>
          </w:p>
        </w:tc>
        <w:tc>
          <w:tcPr>
            <w:tcW w:w="4428" w:type="dxa"/>
          </w:tcPr>
          <w:p w14:paraId="39504745" w14:textId="189D9C41" w:rsidR="00AD1756" w:rsidRPr="00AD1756" w:rsidRDefault="00AD1756" w:rsidP="00AD1756">
            <w:pPr>
              <w:pStyle w:val="ListParagraph"/>
              <w:ind w:left="0"/>
              <w:rPr>
                <w:sz w:val="22"/>
                <w:szCs w:val="22"/>
              </w:rPr>
            </w:pPr>
            <w:r>
              <w:rPr>
                <w:sz w:val="22"/>
                <w:szCs w:val="22"/>
              </w:rPr>
              <w:t xml:space="preserve">Students can </w:t>
            </w:r>
            <w:r w:rsidRPr="00AD1756">
              <w:rPr>
                <w:sz w:val="22"/>
                <w:szCs w:val="22"/>
              </w:rPr>
              <w:t>study demanding subjects at the highest level, including postgraduate and PhD programs</w:t>
            </w:r>
            <w:r>
              <w:rPr>
                <w:sz w:val="22"/>
                <w:szCs w:val="22"/>
              </w:rPr>
              <w:t>.</w:t>
            </w:r>
          </w:p>
        </w:tc>
      </w:tr>
      <w:tr w:rsidR="003A65D4" w14:paraId="72BC9479" w14:textId="77777777" w:rsidTr="00AD1756">
        <w:tc>
          <w:tcPr>
            <w:tcW w:w="4428" w:type="dxa"/>
          </w:tcPr>
          <w:p w14:paraId="202650DA" w14:textId="7AF58F09" w:rsidR="00AD1756" w:rsidRPr="00AD1756" w:rsidRDefault="00AD1756" w:rsidP="00AD1756">
            <w:pPr>
              <w:pStyle w:val="ListParagraph"/>
              <w:ind w:left="0"/>
              <w:rPr>
                <w:sz w:val="22"/>
                <w:szCs w:val="22"/>
              </w:rPr>
            </w:pPr>
            <w:r>
              <w:rPr>
                <w:sz w:val="22"/>
                <w:szCs w:val="22"/>
              </w:rPr>
              <w:t xml:space="preserve">Student can express themselves </w:t>
            </w:r>
            <w:r w:rsidRPr="00AD1756">
              <w:rPr>
                <w:sz w:val="22"/>
                <w:szCs w:val="22"/>
              </w:rPr>
              <w:t xml:space="preserve"> with a high level of fluency</w:t>
            </w:r>
          </w:p>
        </w:tc>
        <w:tc>
          <w:tcPr>
            <w:tcW w:w="4428" w:type="dxa"/>
          </w:tcPr>
          <w:p w14:paraId="78F89016" w14:textId="56EA8927" w:rsidR="00AD1756" w:rsidRPr="00AD1756" w:rsidRDefault="003833A5" w:rsidP="00AD1756">
            <w:pPr>
              <w:pStyle w:val="ListParagraph"/>
              <w:ind w:left="0"/>
              <w:rPr>
                <w:sz w:val="22"/>
                <w:szCs w:val="22"/>
              </w:rPr>
            </w:pPr>
            <w:proofErr w:type="gramStart"/>
            <w:r>
              <w:rPr>
                <w:sz w:val="22"/>
                <w:szCs w:val="22"/>
              </w:rPr>
              <w:t>Student have</w:t>
            </w:r>
            <w:proofErr w:type="gramEnd"/>
            <w:r>
              <w:rPr>
                <w:sz w:val="22"/>
                <w:szCs w:val="22"/>
              </w:rPr>
              <w:t xml:space="preserve"> mastered English to an exceptional level.</w:t>
            </w:r>
          </w:p>
        </w:tc>
      </w:tr>
      <w:tr w:rsidR="003A65D4" w14:paraId="2F67F390" w14:textId="77777777" w:rsidTr="00AD1756">
        <w:tc>
          <w:tcPr>
            <w:tcW w:w="4428" w:type="dxa"/>
          </w:tcPr>
          <w:p w14:paraId="4798E928" w14:textId="6B95C7CC" w:rsidR="00AD1756" w:rsidRPr="00AD1756" w:rsidRDefault="003A65D4" w:rsidP="00AD1756">
            <w:pPr>
              <w:pStyle w:val="ListParagraph"/>
              <w:ind w:left="0"/>
              <w:rPr>
                <w:sz w:val="22"/>
                <w:szCs w:val="22"/>
              </w:rPr>
            </w:pPr>
            <w:r>
              <w:rPr>
                <w:sz w:val="22"/>
                <w:szCs w:val="22"/>
              </w:rPr>
              <w:t xml:space="preserve">A score of </w:t>
            </w:r>
            <w:r w:rsidR="003833A5">
              <w:rPr>
                <w:sz w:val="22"/>
                <w:szCs w:val="22"/>
              </w:rPr>
              <w:t>C1 (180 or above)</w:t>
            </w:r>
            <w:r>
              <w:rPr>
                <w:sz w:val="22"/>
                <w:szCs w:val="22"/>
              </w:rPr>
              <w:t xml:space="preserve"> would meet our requirements.</w:t>
            </w:r>
          </w:p>
        </w:tc>
        <w:tc>
          <w:tcPr>
            <w:tcW w:w="4428" w:type="dxa"/>
          </w:tcPr>
          <w:p w14:paraId="50357F78" w14:textId="2B84121E" w:rsidR="00AD1756" w:rsidRPr="00AD1756" w:rsidRDefault="003A65D4" w:rsidP="00AD1756">
            <w:pPr>
              <w:pStyle w:val="ListParagraph"/>
              <w:ind w:left="0"/>
              <w:rPr>
                <w:sz w:val="22"/>
                <w:szCs w:val="22"/>
              </w:rPr>
            </w:pPr>
            <w:r>
              <w:rPr>
                <w:sz w:val="22"/>
                <w:szCs w:val="22"/>
              </w:rPr>
              <w:t xml:space="preserve">A score of </w:t>
            </w:r>
            <w:r w:rsidR="003833A5">
              <w:rPr>
                <w:sz w:val="22"/>
                <w:szCs w:val="22"/>
              </w:rPr>
              <w:t>C2 (200 or above)</w:t>
            </w:r>
            <w:r>
              <w:rPr>
                <w:sz w:val="22"/>
                <w:szCs w:val="22"/>
              </w:rPr>
              <w:t xml:space="preserve"> would meet our requirements.</w:t>
            </w:r>
          </w:p>
        </w:tc>
      </w:tr>
      <w:tr w:rsidR="003A65D4" w14:paraId="1E687097" w14:textId="77777777" w:rsidTr="00AD1756">
        <w:tc>
          <w:tcPr>
            <w:tcW w:w="4428" w:type="dxa"/>
          </w:tcPr>
          <w:p w14:paraId="41F7B467" w14:textId="7F3CD05F" w:rsidR="00AD1756" w:rsidRPr="00AD1756" w:rsidRDefault="00AD1756" w:rsidP="00AD1756">
            <w:pPr>
              <w:pStyle w:val="ListParagraph"/>
              <w:ind w:left="0"/>
              <w:rPr>
                <w:sz w:val="22"/>
                <w:szCs w:val="22"/>
              </w:rPr>
            </w:pPr>
          </w:p>
        </w:tc>
        <w:tc>
          <w:tcPr>
            <w:tcW w:w="4428" w:type="dxa"/>
          </w:tcPr>
          <w:p w14:paraId="56D0AC22" w14:textId="77777777" w:rsidR="00AD1756" w:rsidRPr="00AD1756" w:rsidRDefault="00AD1756" w:rsidP="00AD1756">
            <w:pPr>
              <w:pStyle w:val="ListParagraph"/>
              <w:ind w:left="0"/>
              <w:rPr>
                <w:sz w:val="22"/>
                <w:szCs w:val="22"/>
              </w:rPr>
            </w:pPr>
          </w:p>
        </w:tc>
      </w:tr>
    </w:tbl>
    <w:p w14:paraId="00C98519" w14:textId="77777777" w:rsidR="00AD1756" w:rsidRPr="002008EB" w:rsidRDefault="00AD1756" w:rsidP="00AD1756">
      <w:pPr>
        <w:pStyle w:val="ListParagraph"/>
        <w:ind w:left="1440"/>
      </w:pPr>
    </w:p>
    <w:p w14:paraId="67D72850" w14:textId="4FC530D0" w:rsidR="00B810AE" w:rsidRPr="00875598" w:rsidRDefault="00875598" w:rsidP="00010080">
      <w:pPr>
        <w:pStyle w:val="ListParagraph"/>
        <w:numPr>
          <w:ilvl w:val="0"/>
          <w:numId w:val="1"/>
        </w:numPr>
        <w:rPr>
          <w:b/>
        </w:rPr>
      </w:pPr>
      <w:r>
        <w:rPr>
          <w:rFonts w:cs="Century"/>
          <w:b/>
          <w:color w:val="1D1D1D"/>
        </w:rPr>
        <w:t>International Test of English Proficiency (</w:t>
      </w:r>
      <w:proofErr w:type="spellStart"/>
      <w:r w:rsidR="00010080" w:rsidRPr="00875598">
        <w:rPr>
          <w:rFonts w:cs="Century"/>
          <w:b/>
          <w:color w:val="1D1D1D"/>
        </w:rPr>
        <w:t>iTEP</w:t>
      </w:r>
      <w:proofErr w:type="spellEnd"/>
      <w:r>
        <w:rPr>
          <w:rFonts w:cs="Century"/>
          <w:b/>
          <w:color w:val="1D1D1D"/>
        </w:rPr>
        <w:t>)</w:t>
      </w:r>
    </w:p>
    <w:p w14:paraId="39AA43C3" w14:textId="77CEC188" w:rsidR="00010080" w:rsidRDefault="00010080" w:rsidP="00010080">
      <w:pPr>
        <w:pStyle w:val="ListParagraph"/>
        <w:numPr>
          <w:ilvl w:val="1"/>
          <w:numId w:val="1"/>
        </w:numPr>
      </w:pPr>
      <w:r>
        <w:t xml:space="preserve">Website: </w:t>
      </w:r>
      <w:hyperlink r:id="rId9" w:history="1">
        <w:r w:rsidRPr="00E00A40">
          <w:rPr>
            <w:rStyle w:val="Hyperlink"/>
          </w:rPr>
          <w:t>http://www.itepexam.com/itep-for-educational-institutions</w:t>
        </w:r>
      </w:hyperlink>
    </w:p>
    <w:p w14:paraId="2F23ECF3" w14:textId="275E0A74" w:rsidR="00010080" w:rsidRDefault="00010080" w:rsidP="00010080">
      <w:pPr>
        <w:pStyle w:val="ListParagraph"/>
        <w:numPr>
          <w:ilvl w:val="1"/>
          <w:numId w:val="1"/>
        </w:numPr>
      </w:pPr>
      <w:r w:rsidRPr="00010080">
        <w:t>The tests are designed to be convenient and affordable for stude</w:t>
      </w:r>
      <w:r w:rsidR="00875598">
        <w:t>nts at $99 per test.</w:t>
      </w:r>
    </w:p>
    <w:p w14:paraId="5DF55F52" w14:textId="1045E8D1" w:rsidR="00010080" w:rsidRDefault="00010080" w:rsidP="00010080">
      <w:pPr>
        <w:pStyle w:val="ListParagraph"/>
        <w:numPr>
          <w:ilvl w:val="1"/>
          <w:numId w:val="1"/>
        </w:numPr>
      </w:pPr>
      <w:r>
        <w:t xml:space="preserve">The </w:t>
      </w:r>
      <w:r w:rsidRPr="00010080">
        <w:t>scoring system reports detailed information about each aspect of language skills.</w:t>
      </w:r>
    </w:p>
    <w:p w14:paraId="5AEE7CAB" w14:textId="01DFFE4A" w:rsidR="00875598" w:rsidRDefault="00875598" w:rsidP="00010080">
      <w:pPr>
        <w:pStyle w:val="ListParagraph"/>
        <w:numPr>
          <w:ilvl w:val="1"/>
          <w:numId w:val="1"/>
        </w:numPr>
      </w:pPr>
      <w:proofErr w:type="spellStart"/>
      <w:proofErr w:type="gramStart"/>
      <w:r>
        <w:t>iTEP</w:t>
      </w:r>
      <w:proofErr w:type="spellEnd"/>
      <w:proofErr w:type="gramEnd"/>
      <w:r>
        <w:t xml:space="preserve"> Academic is the test specific for higher education.</w:t>
      </w:r>
    </w:p>
    <w:p w14:paraId="650158CA" w14:textId="56A73D20" w:rsidR="00010080" w:rsidRPr="0065380B" w:rsidRDefault="00010080" w:rsidP="00010080">
      <w:pPr>
        <w:pStyle w:val="ListParagraph"/>
        <w:numPr>
          <w:ilvl w:val="1"/>
          <w:numId w:val="1"/>
        </w:numPr>
      </w:pPr>
      <w:r>
        <w:t>A score of 3.8 or higher would meet our requirement.</w:t>
      </w:r>
    </w:p>
    <w:p w14:paraId="2F2192A2" w14:textId="77777777" w:rsidR="0065380B" w:rsidRPr="00C23A8B" w:rsidRDefault="0065380B" w:rsidP="0065380B">
      <w:pPr>
        <w:pStyle w:val="ListParagraph"/>
      </w:pPr>
    </w:p>
    <w:p w14:paraId="240C7489" w14:textId="77777777" w:rsidR="00C23A8B" w:rsidRPr="00C23A8B" w:rsidRDefault="00C23A8B" w:rsidP="00C23A8B">
      <w:pPr>
        <w:pStyle w:val="NoSpacing"/>
      </w:pPr>
    </w:p>
    <w:sectPr w:rsidR="00C23A8B" w:rsidRPr="00C23A8B" w:rsidSect="00883E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34E"/>
    <w:multiLevelType w:val="hybridMultilevel"/>
    <w:tmpl w:val="F6A0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A5A47"/>
    <w:multiLevelType w:val="hybridMultilevel"/>
    <w:tmpl w:val="9C6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8B"/>
    <w:rsid w:val="00010080"/>
    <w:rsid w:val="001F277B"/>
    <w:rsid w:val="002008EB"/>
    <w:rsid w:val="00214969"/>
    <w:rsid w:val="002E694A"/>
    <w:rsid w:val="0037341A"/>
    <w:rsid w:val="003735F0"/>
    <w:rsid w:val="003833A5"/>
    <w:rsid w:val="003A65D4"/>
    <w:rsid w:val="003A6663"/>
    <w:rsid w:val="004E1B55"/>
    <w:rsid w:val="0065380B"/>
    <w:rsid w:val="0067049A"/>
    <w:rsid w:val="006D40D8"/>
    <w:rsid w:val="00796CFA"/>
    <w:rsid w:val="007B5DA2"/>
    <w:rsid w:val="007F1B6E"/>
    <w:rsid w:val="00812B4D"/>
    <w:rsid w:val="00875598"/>
    <w:rsid w:val="00883ECB"/>
    <w:rsid w:val="00A65707"/>
    <w:rsid w:val="00AD1756"/>
    <w:rsid w:val="00B810AE"/>
    <w:rsid w:val="00BB51ED"/>
    <w:rsid w:val="00BE6BA2"/>
    <w:rsid w:val="00C23A8B"/>
    <w:rsid w:val="00C85E4B"/>
    <w:rsid w:val="00F30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43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7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A8B"/>
  </w:style>
  <w:style w:type="table" w:styleId="TableGrid">
    <w:name w:val="Table Grid"/>
    <w:basedOn w:val="TableNormal"/>
    <w:uiPriority w:val="59"/>
    <w:rsid w:val="007B5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B55"/>
    <w:pPr>
      <w:ind w:left="720"/>
      <w:contextualSpacing/>
    </w:pPr>
  </w:style>
  <w:style w:type="character" w:styleId="Hyperlink">
    <w:name w:val="Hyperlink"/>
    <w:basedOn w:val="DefaultParagraphFont"/>
    <w:uiPriority w:val="99"/>
    <w:unhideWhenUsed/>
    <w:rsid w:val="00AD1756"/>
    <w:rPr>
      <w:color w:val="0000FF" w:themeColor="hyperlink"/>
      <w:u w:val="single"/>
    </w:rPr>
  </w:style>
  <w:style w:type="character" w:customStyle="1" w:styleId="Heading1Char">
    <w:name w:val="Heading 1 Char"/>
    <w:basedOn w:val="DefaultParagraphFont"/>
    <w:link w:val="Heading1"/>
    <w:uiPriority w:val="9"/>
    <w:rsid w:val="00A657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7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A8B"/>
  </w:style>
  <w:style w:type="table" w:styleId="TableGrid">
    <w:name w:val="Table Grid"/>
    <w:basedOn w:val="TableNormal"/>
    <w:uiPriority w:val="59"/>
    <w:rsid w:val="007B5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B55"/>
    <w:pPr>
      <w:ind w:left="720"/>
      <w:contextualSpacing/>
    </w:pPr>
  </w:style>
  <w:style w:type="character" w:styleId="Hyperlink">
    <w:name w:val="Hyperlink"/>
    <w:basedOn w:val="DefaultParagraphFont"/>
    <w:uiPriority w:val="99"/>
    <w:unhideWhenUsed/>
    <w:rsid w:val="00AD1756"/>
    <w:rPr>
      <w:color w:val="0000FF" w:themeColor="hyperlink"/>
      <w:u w:val="single"/>
    </w:rPr>
  </w:style>
  <w:style w:type="character" w:customStyle="1" w:styleId="Heading1Char">
    <w:name w:val="Heading 1 Char"/>
    <w:basedOn w:val="DefaultParagraphFont"/>
    <w:link w:val="Heading1"/>
    <w:uiPriority w:val="9"/>
    <w:rsid w:val="00A657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nglish.org/why-cambridge-english/" TargetMode="External"/><Relationship Id="rId3" Type="http://schemas.openxmlformats.org/officeDocument/2006/relationships/styles" Target="styles.xml"/><Relationship Id="rId7" Type="http://schemas.openxmlformats.org/officeDocument/2006/relationships/hyperlink" Target="http://pearsonpte.com/institutions/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epexam.com/itep-for-educational-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02DD-F0F4-4BC7-BDFE-1238944D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Admissions</dc:creator>
  <cp:lastModifiedBy>Foos, Camie L</cp:lastModifiedBy>
  <cp:revision>2</cp:revision>
  <dcterms:created xsi:type="dcterms:W3CDTF">2016-10-03T22:52:00Z</dcterms:created>
  <dcterms:modified xsi:type="dcterms:W3CDTF">2016-10-03T22:52:00Z</dcterms:modified>
</cp:coreProperties>
</file>